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CF57F" w14:textId="77777777" w:rsidR="008E5790" w:rsidRPr="003479D4" w:rsidRDefault="008E5790" w:rsidP="008E57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592CD" wp14:editId="0F0DA0F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2161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6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16FBF7" w14:textId="77777777" w:rsidR="008E5790" w:rsidRPr="000A0A08" w:rsidRDefault="008E5790" w:rsidP="008E579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  <w:r w:rsidRPr="000A0A08"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592C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7.4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" filled="f" stroked="f">
                <v:path arrowok="t"/>
                <v:textbox style="mso-fit-shape-to-text:t">
                  <w:txbxContent>
                    <w:p w14:paraId="3716FBF7" w14:textId="77777777" w:rsidR="008E5790" w:rsidRPr="000A0A08" w:rsidRDefault="008E5790" w:rsidP="008E5790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  <w:r w:rsidRPr="000A0A08"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7A840D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95pt;height:48.25pt" o:ole="">
            <v:imagedata r:id="rId8" o:title=""/>
          </v:shape>
          <o:OLEObject Type="Embed" ProgID="PBrush" ShapeID="_x0000_i1027" DrawAspect="Content" ObjectID="_1705738330" r:id="rId9"/>
        </w:object>
      </w:r>
    </w:p>
    <w:p w14:paraId="5CF2B68B" w14:textId="77777777" w:rsidR="008E5790" w:rsidRPr="003479D4" w:rsidRDefault="008E5790" w:rsidP="008E579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E5790" w:rsidRPr="003479D4" w14:paraId="1087323F" w14:textId="77777777" w:rsidTr="00DC1B4A">
        <w:tc>
          <w:tcPr>
            <w:tcW w:w="9628" w:type="dxa"/>
          </w:tcPr>
          <w:p w14:paraId="6651CF2E" w14:textId="77777777" w:rsidR="008E5790" w:rsidRDefault="008E5790" w:rsidP="00DC1B4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6B860BFF" w14:textId="77777777" w:rsidR="008E5790" w:rsidRPr="003479D4" w:rsidRDefault="008E5790" w:rsidP="00DC1B4A">
            <w:pPr>
              <w:rPr>
                <w:lang w:val="uk-UA"/>
              </w:rPr>
            </w:pPr>
          </w:p>
        </w:tc>
      </w:tr>
    </w:tbl>
    <w:p w14:paraId="2D9F5110" w14:textId="77777777" w:rsidR="008E5790" w:rsidRPr="003479D4" w:rsidRDefault="008E5790" w:rsidP="008E579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DEEBAE0" w14:textId="77777777" w:rsidR="008E5790" w:rsidRDefault="008E5790" w:rsidP="00930B2A">
      <w:pPr>
        <w:pStyle w:val="1"/>
        <w:spacing w:line="276" w:lineRule="auto"/>
        <w:rPr>
          <w:bCs/>
          <w:sz w:val="28"/>
          <w:szCs w:val="28"/>
        </w:rPr>
      </w:pPr>
    </w:p>
    <w:p w14:paraId="4D2301B3" w14:textId="1FBE988A" w:rsidR="004D5F90" w:rsidRPr="008E5790" w:rsidRDefault="00335698" w:rsidP="00930B2A">
      <w:pPr>
        <w:pStyle w:val="1"/>
        <w:spacing w:line="276" w:lineRule="auto"/>
        <w:rPr>
          <w:bCs/>
          <w:sz w:val="28"/>
          <w:szCs w:val="28"/>
        </w:rPr>
      </w:pPr>
      <w:r w:rsidRPr="008E5790">
        <w:rPr>
          <w:bCs/>
          <w:sz w:val="28"/>
          <w:szCs w:val="28"/>
        </w:rPr>
        <w:t>25</w:t>
      </w:r>
      <w:r w:rsidR="008F6D59" w:rsidRPr="008E5790">
        <w:rPr>
          <w:bCs/>
          <w:sz w:val="28"/>
          <w:szCs w:val="28"/>
        </w:rPr>
        <w:t xml:space="preserve">.01.2022 </w:t>
      </w:r>
      <w:r w:rsidR="001453C5" w:rsidRPr="008E5790">
        <w:rPr>
          <w:bCs/>
          <w:sz w:val="28"/>
          <w:szCs w:val="28"/>
        </w:rPr>
        <w:tab/>
      </w:r>
      <w:r w:rsidR="001453C5" w:rsidRPr="008E5790">
        <w:rPr>
          <w:bCs/>
          <w:sz w:val="28"/>
          <w:szCs w:val="28"/>
        </w:rPr>
        <w:tab/>
      </w:r>
      <w:r w:rsidR="001453C5" w:rsidRPr="008E5790">
        <w:rPr>
          <w:bCs/>
          <w:sz w:val="28"/>
          <w:szCs w:val="28"/>
        </w:rPr>
        <w:tab/>
      </w:r>
      <w:r w:rsidR="001453C5" w:rsidRPr="008E5790">
        <w:rPr>
          <w:bCs/>
          <w:sz w:val="28"/>
          <w:szCs w:val="28"/>
        </w:rPr>
        <w:tab/>
      </w:r>
      <w:r w:rsidR="001453C5" w:rsidRPr="008E5790">
        <w:rPr>
          <w:bCs/>
          <w:sz w:val="28"/>
          <w:szCs w:val="28"/>
        </w:rPr>
        <w:tab/>
      </w:r>
      <w:r w:rsidR="005A71FF" w:rsidRPr="008E5790">
        <w:rPr>
          <w:bCs/>
          <w:sz w:val="28"/>
          <w:szCs w:val="28"/>
        </w:rPr>
        <w:t xml:space="preserve"> </w:t>
      </w:r>
      <w:r w:rsidR="00DD2F28" w:rsidRPr="008E5790">
        <w:rPr>
          <w:bCs/>
          <w:sz w:val="28"/>
          <w:szCs w:val="28"/>
        </w:rPr>
        <w:t xml:space="preserve">            </w:t>
      </w:r>
      <w:r w:rsidR="007F73E2" w:rsidRPr="008E5790">
        <w:rPr>
          <w:bCs/>
          <w:sz w:val="28"/>
          <w:szCs w:val="28"/>
        </w:rPr>
        <w:t xml:space="preserve">                  </w:t>
      </w:r>
      <w:r w:rsidR="008F6D59" w:rsidRPr="008E5790">
        <w:rPr>
          <w:bCs/>
          <w:sz w:val="28"/>
          <w:szCs w:val="28"/>
        </w:rPr>
        <w:t xml:space="preserve">      </w:t>
      </w:r>
      <w:r w:rsidR="00930B2A" w:rsidRPr="008E5790">
        <w:rPr>
          <w:bCs/>
          <w:sz w:val="28"/>
          <w:szCs w:val="28"/>
          <w:lang w:val="ru-RU"/>
        </w:rPr>
        <w:t xml:space="preserve">                   </w:t>
      </w:r>
      <w:r w:rsidR="008E5790" w:rsidRPr="008E5790">
        <w:rPr>
          <w:bCs/>
          <w:sz w:val="28"/>
          <w:szCs w:val="28"/>
        </w:rPr>
        <w:t xml:space="preserve">    </w:t>
      </w:r>
      <w:r w:rsidR="00930B2A" w:rsidRPr="008E5790">
        <w:rPr>
          <w:bCs/>
          <w:sz w:val="28"/>
          <w:szCs w:val="28"/>
          <w:lang w:val="ru-RU"/>
        </w:rPr>
        <w:t xml:space="preserve">    </w:t>
      </w:r>
      <w:r w:rsidR="006A77D6" w:rsidRPr="008E5790">
        <w:rPr>
          <w:bCs/>
          <w:sz w:val="28"/>
          <w:szCs w:val="28"/>
        </w:rPr>
        <w:t>№</w:t>
      </w:r>
      <w:r w:rsidR="008E5790" w:rsidRPr="008E5790">
        <w:rPr>
          <w:bCs/>
          <w:sz w:val="28"/>
          <w:szCs w:val="28"/>
        </w:rPr>
        <w:t xml:space="preserve"> 64</w:t>
      </w:r>
      <w:r w:rsidR="006A77D6" w:rsidRPr="008E5790">
        <w:rPr>
          <w:bCs/>
          <w:sz w:val="28"/>
          <w:szCs w:val="28"/>
        </w:rPr>
        <w:t xml:space="preserve"> </w:t>
      </w:r>
    </w:p>
    <w:p w14:paraId="53051DDF" w14:textId="77777777" w:rsidR="003E7BBE" w:rsidRPr="009444A9" w:rsidRDefault="00DD2F28" w:rsidP="00930B2A">
      <w:pPr>
        <w:pStyle w:val="1"/>
        <w:spacing w:line="276" w:lineRule="auto"/>
        <w:rPr>
          <w:b/>
          <w:sz w:val="28"/>
          <w:szCs w:val="28"/>
        </w:rPr>
      </w:pPr>
      <w:r w:rsidRPr="009444A9">
        <w:rPr>
          <w:b/>
          <w:sz w:val="28"/>
          <w:szCs w:val="28"/>
        </w:rPr>
        <w:t xml:space="preserve">                 </w:t>
      </w:r>
      <w:r w:rsidR="005A71FF" w:rsidRPr="009444A9">
        <w:rPr>
          <w:b/>
          <w:sz w:val="28"/>
          <w:szCs w:val="28"/>
        </w:rPr>
        <w:t xml:space="preserve">   </w:t>
      </w:r>
    </w:p>
    <w:p w14:paraId="14C65290" w14:textId="77777777" w:rsidR="009444A9" w:rsidRPr="009444A9" w:rsidRDefault="009444A9" w:rsidP="009444A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14:paraId="4F21AF32" w14:textId="77777777" w:rsidR="00506195" w:rsidRDefault="009444A9" w:rsidP="008E5790">
      <w:pPr>
        <w:spacing w:after="0" w:line="240" w:lineRule="auto"/>
        <w:ind w:right="439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Положення </w:t>
      </w:r>
    </w:p>
    <w:p w14:paraId="066F1744" w14:textId="7B532107" w:rsidR="00506195" w:rsidRDefault="009444A9" w:rsidP="008E5790">
      <w:pPr>
        <w:spacing w:after="0" w:line="240" w:lineRule="auto"/>
        <w:ind w:right="439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>про колегію</w:t>
      </w:r>
      <w:r w:rsidR="008E579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відділу </w:t>
      </w:r>
      <w:r w:rsidR="008E579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освіти </w:t>
      </w:r>
    </w:p>
    <w:p w14:paraId="113D0739" w14:textId="255CA446" w:rsidR="00506195" w:rsidRDefault="009444A9" w:rsidP="008E5790">
      <w:pPr>
        <w:spacing w:after="0" w:line="240" w:lineRule="auto"/>
        <w:ind w:right="439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>Бучанської</w:t>
      </w:r>
      <w:proofErr w:type="spellEnd"/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E5790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міської </w:t>
      </w:r>
      <w:r w:rsidR="008E5790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ради </w:t>
      </w:r>
    </w:p>
    <w:p w14:paraId="1B907E12" w14:textId="6E16CA13" w:rsidR="009444A9" w:rsidRPr="00E82E1C" w:rsidRDefault="009444A9" w:rsidP="008E5790">
      <w:pPr>
        <w:spacing w:after="0" w:line="240" w:lineRule="auto"/>
        <w:ind w:right="439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та </w:t>
      </w:r>
      <w:r w:rsidR="008E579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її персонального складу  </w:t>
      </w:r>
    </w:p>
    <w:p w14:paraId="11413BCA" w14:textId="77777777" w:rsidR="009444A9" w:rsidRPr="003479D4" w:rsidRDefault="009444A9" w:rsidP="009444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E9F7BE8" w14:textId="77777777" w:rsidR="009444A9" w:rsidRPr="003479D4" w:rsidRDefault="009444A9" w:rsidP="009444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F8D8313" w14:textId="4207FBB3" w:rsidR="003E7BBE" w:rsidRPr="009444A9" w:rsidRDefault="009444A9" w:rsidP="008E5790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E47A2">
        <w:rPr>
          <w:rFonts w:ascii="Times New Roman" w:hAnsi="Times New Roman"/>
          <w:sz w:val="28"/>
          <w:szCs w:val="28"/>
          <w:lang w:val="uk-UA"/>
        </w:rPr>
        <w:t>Відповідно до постанов</w:t>
      </w:r>
      <w:r w:rsidR="00506195">
        <w:rPr>
          <w:rFonts w:ascii="Times New Roman" w:hAnsi="Times New Roman"/>
          <w:sz w:val="28"/>
          <w:szCs w:val="28"/>
          <w:lang w:val="uk-UA"/>
        </w:rPr>
        <w:t>и</w:t>
      </w:r>
      <w:r w:rsidRPr="003E47A2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02.10.2003 р</w:t>
      </w:r>
      <w:r w:rsidR="0050619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47A2">
        <w:rPr>
          <w:rFonts w:ascii="Times New Roman" w:hAnsi="Times New Roman"/>
          <w:sz w:val="28"/>
          <w:szCs w:val="28"/>
          <w:lang w:val="uk-UA"/>
        </w:rPr>
        <w:t>№</w:t>
      </w:r>
      <w:r w:rsidR="00506195">
        <w:rPr>
          <w:rFonts w:ascii="Times New Roman" w:hAnsi="Times New Roman"/>
          <w:sz w:val="28"/>
          <w:szCs w:val="28"/>
          <w:lang w:val="uk-UA"/>
        </w:rPr>
        <w:t> </w:t>
      </w:r>
      <w:r w:rsidRPr="003E47A2">
        <w:rPr>
          <w:rFonts w:ascii="Times New Roman" w:hAnsi="Times New Roman"/>
          <w:sz w:val="28"/>
          <w:szCs w:val="28"/>
          <w:lang w:val="uk-UA"/>
        </w:rPr>
        <w:t xml:space="preserve">1569 «Про затвердження Типового положення про колегію міністерства, іншого центрального органу виконавчої влади і місцевої державної адміністрації», наказу Міністерства освіти і науки України від </w:t>
      </w:r>
      <w:r w:rsidR="00506195">
        <w:rPr>
          <w:rFonts w:ascii="Times New Roman" w:hAnsi="Times New Roman"/>
          <w:sz w:val="28"/>
          <w:szCs w:val="28"/>
          <w:lang w:val="uk-UA"/>
        </w:rPr>
        <w:t>15</w:t>
      </w:r>
      <w:r w:rsidRPr="003E47A2">
        <w:rPr>
          <w:rFonts w:ascii="Times New Roman" w:hAnsi="Times New Roman"/>
          <w:sz w:val="28"/>
          <w:szCs w:val="28"/>
          <w:lang w:val="uk-UA"/>
        </w:rPr>
        <w:t>.</w:t>
      </w:r>
      <w:r w:rsidR="00506195">
        <w:rPr>
          <w:rFonts w:ascii="Times New Roman" w:hAnsi="Times New Roman"/>
          <w:sz w:val="28"/>
          <w:szCs w:val="28"/>
          <w:lang w:val="uk-UA"/>
        </w:rPr>
        <w:t>05</w:t>
      </w:r>
      <w:r w:rsidRPr="003E47A2">
        <w:rPr>
          <w:rFonts w:ascii="Times New Roman" w:hAnsi="Times New Roman"/>
          <w:sz w:val="28"/>
          <w:szCs w:val="28"/>
          <w:lang w:val="uk-UA"/>
        </w:rPr>
        <w:t>.201</w:t>
      </w:r>
      <w:r w:rsidR="00506195">
        <w:rPr>
          <w:rFonts w:ascii="Times New Roman" w:hAnsi="Times New Roman"/>
          <w:sz w:val="28"/>
          <w:szCs w:val="28"/>
          <w:lang w:val="uk-UA"/>
        </w:rPr>
        <w:t>3</w:t>
      </w:r>
      <w:r w:rsidRPr="003E47A2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506195">
        <w:rPr>
          <w:rFonts w:ascii="Times New Roman" w:hAnsi="Times New Roman"/>
          <w:sz w:val="28"/>
          <w:szCs w:val="28"/>
          <w:lang w:val="uk-UA"/>
        </w:rPr>
        <w:t>.</w:t>
      </w:r>
      <w:r w:rsidRPr="003E47A2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06195">
        <w:rPr>
          <w:rFonts w:ascii="Times New Roman" w:hAnsi="Times New Roman"/>
          <w:sz w:val="28"/>
          <w:szCs w:val="28"/>
          <w:lang w:val="uk-UA"/>
        </w:rPr>
        <w:t> 522</w:t>
      </w:r>
      <w:r w:rsidRPr="003E47A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06195" w:rsidRPr="00506195">
        <w:rPr>
          <w:rFonts w:ascii="Times New Roman" w:hAnsi="Times New Roman"/>
          <w:sz w:val="28"/>
          <w:szCs w:val="28"/>
          <w:lang w:val="uk-UA"/>
        </w:rPr>
        <w:t>Про затвердження Положення про колегію Міністерства освіти і науки України</w:t>
      </w:r>
      <w:r w:rsidR="00506195">
        <w:rPr>
          <w:rFonts w:ascii="Times New Roman" w:hAnsi="Times New Roman"/>
          <w:sz w:val="28"/>
          <w:szCs w:val="28"/>
          <w:lang w:val="uk-UA"/>
        </w:rPr>
        <w:t>»,</w:t>
      </w:r>
      <w:r w:rsidR="00335698" w:rsidRPr="009444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AC0020" w:rsidRPr="009444A9">
        <w:rPr>
          <w:rFonts w:ascii="Times New Roman" w:hAnsi="Times New Roman" w:cs="Times New Roman"/>
          <w:sz w:val="28"/>
          <w:szCs w:val="28"/>
          <w:lang w:val="uk-UA" w:eastAsia="uk-UA"/>
        </w:rPr>
        <w:t>виконавчий комітет Бучанської міської ради</w:t>
      </w:r>
    </w:p>
    <w:p w14:paraId="474FCE9B" w14:textId="77777777" w:rsidR="00506195" w:rsidRDefault="00506195" w:rsidP="008E579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14:paraId="60FCCA73" w14:textId="1E2E2E92" w:rsidR="009444A9" w:rsidRDefault="009444A9" w:rsidP="008E579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444A9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6CBD6AE2" w14:textId="77777777" w:rsidR="00DB5435" w:rsidRPr="009444A9" w:rsidRDefault="00DB5435" w:rsidP="008E579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14:paraId="3AABBE0D" w14:textId="53E82AAD" w:rsidR="009444A9" w:rsidRPr="00506195" w:rsidRDefault="00506195" w:rsidP="008E5790">
      <w:pPr>
        <w:pStyle w:val="a4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9444A9" w:rsidRPr="009444A9">
        <w:rPr>
          <w:rFonts w:ascii="Times New Roman" w:hAnsi="Times New Roman"/>
          <w:sz w:val="28"/>
          <w:szCs w:val="28"/>
        </w:rPr>
        <w:t>Затвердити</w:t>
      </w:r>
      <w:proofErr w:type="spellEnd"/>
      <w:r w:rsidR="009444A9" w:rsidRPr="009444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44A9" w:rsidRPr="009444A9">
        <w:rPr>
          <w:rFonts w:ascii="Times New Roman" w:hAnsi="Times New Roman"/>
          <w:sz w:val="28"/>
          <w:szCs w:val="28"/>
        </w:rPr>
        <w:t>Положення</w:t>
      </w:r>
      <w:proofErr w:type="spellEnd"/>
      <w:r w:rsidR="009444A9" w:rsidRPr="009444A9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9444A9" w:rsidRPr="009444A9">
        <w:rPr>
          <w:rFonts w:ascii="Times New Roman" w:hAnsi="Times New Roman"/>
          <w:sz w:val="28"/>
          <w:szCs w:val="28"/>
        </w:rPr>
        <w:t>колегію</w:t>
      </w:r>
      <w:proofErr w:type="spellEnd"/>
      <w:r w:rsidR="009444A9" w:rsidRPr="009444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44A9" w:rsidRPr="009444A9">
        <w:rPr>
          <w:rFonts w:ascii="Times New Roman" w:hAnsi="Times New Roman"/>
          <w:sz w:val="28"/>
          <w:szCs w:val="28"/>
        </w:rPr>
        <w:t>відділу</w:t>
      </w:r>
      <w:proofErr w:type="spellEnd"/>
      <w:r w:rsidR="009444A9" w:rsidRPr="009444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44A9" w:rsidRPr="009444A9">
        <w:rPr>
          <w:rFonts w:ascii="Times New Roman" w:hAnsi="Times New Roman"/>
          <w:sz w:val="28"/>
          <w:szCs w:val="28"/>
        </w:rPr>
        <w:t>освіти</w:t>
      </w:r>
      <w:proofErr w:type="spellEnd"/>
      <w:r w:rsidR="009444A9" w:rsidRPr="009444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444A9" w:rsidRPr="009444A9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9444A9" w:rsidRPr="009444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444A9" w:rsidRPr="009444A9">
        <w:rPr>
          <w:rFonts w:ascii="Times New Roman" w:hAnsi="Times New Roman"/>
          <w:sz w:val="28"/>
          <w:szCs w:val="28"/>
        </w:rPr>
        <w:t>міської</w:t>
      </w:r>
      <w:proofErr w:type="spellEnd"/>
      <w:r w:rsidR="009444A9" w:rsidRPr="009444A9"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згідно </w:t>
      </w:r>
      <w:proofErr w:type="spellStart"/>
      <w:r>
        <w:rPr>
          <w:rFonts w:ascii="Times New Roman" w:hAnsi="Times New Roman"/>
          <w:sz w:val="28"/>
          <w:szCs w:val="28"/>
        </w:rPr>
        <w:t>додат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ку </w:t>
      </w:r>
      <w:r w:rsidR="009444A9" w:rsidRPr="00506195">
        <w:rPr>
          <w:rFonts w:ascii="Times New Roman" w:hAnsi="Times New Roman"/>
          <w:sz w:val="28"/>
          <w:szCs w:val="28"/>
        </w:rPr>
        <w:t>1.</w:t>
      </w:r>
    </w:p>
    <w:p w14:paraId="69A6D329" w14:textId="0B9043E1" w:rsidR="009444A9" w:rsidRPr="009444A9" w:rsidRDefault="00506195" w:rsidP="008E5790">
      <w:pPr>
        <w:pStyle w:val="a4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9444A9" w:rsidRPr="009444A9">
        <w:rPr>
          <w:rFonts w:ascii="Times New Roman" w:hAnsi="Times New Roman"/>
          <w:sz w:val="28"/>
          <w:szCs w:val="28"/>
          <w:lang w:val="uk-UA"/>
        </w:rPr>
        <w:t>Затвердити склад колегії відділу освіти Бучанської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="009444A9" w:rsidRPr="009444A9">
        <w:rPr>
          <w:rFonts w:ascii="Times New Roman" w:hAnsi="Times New Roman"/>
          <w:sz w:val="28"/>
          <w:szCs w:val="28"/>
          <w:lang w:val="uk-UA"/>
        </w:rPr>
        <w:t>додатк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9444A9" w:rsidRPr="009444A9">
        <w:rPr>
          <w:rFonts w:ascii="Times New Roman" w:hAnsi="Times New Roman"/>
          <w:sz w:val="28"/>
          <w:szCs w:val="28"/>
          <w:lang w:val="uk-UA"/>
        </w:rPr>
        <w:t xml:space="preserve"> 2.</w:t>
      </w:r>
    </w:p>
    <w:p w14:paraId="3C6DE984" w14:textId="33CAC349" w:rsidR="009444A9" w:rsidRPr="009444A9" w:rsidRDefault="00506195" w:rsidP="008E579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8E57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</w:t>
      </w:r>
      <w:r w:rsidR="009444A9" w:rsidRPr="009444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заступника міського голови С.А</w:t>
      </w:r>
      <w:r w:rsidR="009444A9" w:rsidRPr="009444A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Шепетька</w:t>
      </w:r>
      <w:proofErr w:type="spellEnd"/>
      <w:r w:rsidR="009444A9" w:rsidRPr="009444A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FA43B67" w14:textId="77777777" w:rsidR="009444A9" w:rsidRPr="009444A9" w:rsidRDefault="009444A9" w:rsidP="008E5790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BFD098E" w14:textId="4F1799AE" w:rsidR="005B7238" w:rsidRPr="008E5790" w:rsidRDefault="005B7238" w:rsidP="008E5790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F44E136" w14:textId="77777777" w:rsidR="009444A9" w:rsidRPr="009444A9" w:rsidRDefault="009444A9" w:rsidP="009444A9">
      <w:pPr>
        <w:pStyle w:val="a4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80BB92" w14:textId="77777777" w:rsidR="009444A9" w:rsidRPr="009444A9" w:rsidRDefault="009444A9" w:rsidP="009444A9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Анатолій ФЕДОРУК </w:t>
      </w:r>
    </w:p>
    <w:p w14:paraId="05A8998C" w14:textId="77777777" w:rsidR="009444A9" w:rsidRPr="009444A9" w:rsidRDefault="009444A9" w:rsidP="009444A9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D09DF31" w14:textId="4EC41971" w:rsidR="009444A9" w:rsidRDefault="009444A9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5410EF30" w14:textId="59192932" w:rsidR="009444A9" w:rsidRDefault="009444A9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5E721453" w14:textId="6EFC1A70" w:rsidR="009444A9" w:rsidRDefault="00506195" w:rsidP="008E5790">
      <w:pPr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br w:type="page"/>
      </w:r>
      <w:bookmarkStart w:id="0" w:name="_GoBack"/>
      <w:bookmarkEnd w:id="0"/>
    </w:p>
    <w:p w14:paraId="00FB50AA" w14:textId="70B3BE63" w:rsidR="009444A9" w:rsidRPr="009444A9" w:rsidRDefault="009444A9" w:rsidP="009444A9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5862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6258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14:paraId="68CBA1F6" w14:textId="77777777" w:rsidR="009444A9" w:rsidRDefault="009444A9" w:rsidP="009444A9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r w:rsidRPr="00625862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</w:t>
      </w:r>
    </w:p>
    <w:p w14:paraId="53187BA9" w14:textId="1DA89E3F" w:rsidR="009444A9" w:rsidRDefault="009444A9" w:rsidP="009444A9">
      <w:pPr>
        <w:spacing w:after="0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Бучанської міської ради </w:t>
      </w:r>
    </w:p>
    <w:p w14:paraId="1F99F447" w14:textId="0ED2A269" w:rsidR="009444A9" w:rsidRPr="00625862" w:rsidRDefault="008E5790" w:rsidP="009444A9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25.01.2022 р. № 64</w:t>
      </w:r>
    </w:p>
    <w:p w14:paraId="5CA405C8" w14:textId="1B7EA944" w:rsidR="009444A9" w:rsidRDefault="009444A9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4290EFFE" w14:textId="77777777" w:rsidR="009444A9" w:rsidRPr="00506195" w:rsidRDefault="009444A9" w:rsidP="00506195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06195">
        <w:rPr>
          <w:rFonts w:ascii="Times New Roman" w:hAnsi="Times New Roman"/>
          <w:b/>
          <w:bCs/>
          <w:sz w:val="28"/>
          <w:szCs w:val="28"/>
          <w:lang w:val="uk-UA"/>
        </w:rPr>
        <w:t xml:space="preserve">ПОЛОЖЕННЯ </w:t>
      </w:r>
    </w:p>
    <w:p w14:paraId="4D53B16D" w14:textId="77777777" w:rsidR="009444A9" w:rsidRPr="00506195" w:rsidRDefault="009444A9" w:rsidP="00506195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06195">
        <w:rPr>
          <w:rFonts w:ascii="Times New Roman" w:hAnsi="Times New Roman"/>
          <w:b/>
          <w:bCs/>
          <w:sz w:val="28"/>
          <w:szCs w:val="28"/>
          <w:lang w:val="uk-UA"/>
        </w:rPr>
        <w:t>про колегію відділу освіти Бучанської міської ради</w:t>
      </w:r>
    </w:p>
    <w:p w14:paraId="1ECA72D9" w14:textId="77777777" w:rsidR="009444A9" w:rsidRPr="00506195" w:rsidRDefault="009444A9" w:rsidP="00506195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7A4B6E9" w14:textId="77777777" w:rsidR="009444A9" w:rsidRPr="00506195" w:rsidRDefault="009444A9" w:rsidP="00506195">
      <w:pPr>
        <w:pStyle w:val="a4"/>
        <w:numPr>
          <w:ilvl w:val="0"/>
          <w:numId w:val="18"/>
        </w:num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06195">
        <w:rPr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14:paraId="7BAD8C92" w14:textId="77777777" w:rsidR="00506195" w:rsidRPr="00506195" w:rsidRDefault="00506195" w:rsidP="00506195">
      <w:pPr>
        <w:pStyle w:val="a4"/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09FECE" w14:textId="2FB71E28" w:rsidR="009444A9" w:rsidRPr="00506195" w:rsidRDefault="009444A9" w:rsidP="00506195">
      <w:pPr>
        <w:pStyle w:val="a4"/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6195">
        <w:rPr>
          <w:rFonts w:ascii="Times New Roman" w:hAnsi="Times New Roman"/>
          <w:sz w:val="28"/>
          <w:szCs w:val="28"/>
          <w:lang w:val="uk-UA"/>
        </w:rPr>
        <w:t xml:space="preserve">Колегія відділу освіти Бучанської міської ради (далі – </w:t>
      </w:r>
      <w:r w:rsidR="00506195">
        <w:rPr>
          <w:rFonts w:ascii="Times New Roman" w:hAnsi="Times New Roman"/>
          <w:sz w:val="28"/>
          <w:szCs w:val="28"/>
          <w:lang w:val="uk-UA"/>
        </w:rPr>
        <w:t>к</w:t>
      </w:r>
      <w:r w:rsidRPr="00506195">
        <w:rPr>
          <w:rFonts w:ascii="Times New Roman" w:hAnsi="Times New Roman"/>
          <w:sz w:val="28"/>
          <w:szCs w:val="28"/>
          <w:lang w:val="uk-UA"/>
        </w:rPr>
        <w:t xml:space="preserve">олегія) є постійно діючим колегіальним та консультативно-дорадчим органом відділу освіти Бучанської міської ради (далі – </w:t>
      </w:r>
      <w:r w:rsidR="00506195">
        <w:rPr>
          <w:rFonts w:ascii="Times New Roman" w:hAnsi="Times New Roman"/>
          <w:sz w:val="28"/>
          <w:szCs w:val="28"/>
          <w:lang w:val="uk-UA"/>
        </w:rPr>
        <w:t>в</w:t>
      </w:r>
      <w:r w:rsidRPr="00506195">
        <w:rPr>
          <w:rFonts w:ascii="Times New Roman" w:hAnsi="Times New Roman"/>
          <w:sz w:val="28"/>
          <w:szCs w:val="28"/>
          <w:lang w:val="uk-UA"/>
        </w:rPr>
        <w:t xml:space="preserve">ідділ освіти) і створюється для погодженого вирішення питань, що належать до її компетенції, та для колективного й вільного обговорення найважливіших напрямів освітньої діяльності закладів та установ освіти Бучанської міської територіальної громади </w:t>
      </w:r>
    </w:p>
    <w:p w14:paraId="4B810FD5" w14:textId="46381C76" w:rsidR="009444A9" w:rsidRPr="00506195" w:rsidRDefault="009444A9" w:rsidP="00506195">
      <w:pPr>
        <w:pStyle w:val="a4"/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6195">
        <w:rPr>
          <w:rFonts w:ascii="Times New Roman" w:hAnsi="Times New Roman"/>
          <w:sz w:val="28"/>
          <w:szCs w:val="28"/>
          <w:lang w:val="uk-UA"/>
        </w:rPr>
        <w:t>У своїй роботі колегія керується Конституцією України, актами Президента України, Кабінету Міністрів України, органів законодавчої та виконавчої влади</w:t>
      </w:r>
      <w:r w:rsidR="00506195">
        <w:rPr>
          <w:rFonts w:ascii="Times New Roman" w:hAnsi="Times New Roman"/>
          <w:sz w:val="28"/>
          <w:szCs w:val="28"/>
          <w:lang w:val="uk-UA"/>
        </w:rPr>
        <w:t>,</w:t>
      </w:r>
      <w:r w:rsidRPr="00506195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та </w:t>
      </w:r>
      <w:r w:rsidR="00506195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06195">
        <w:rPr>
          <w:rFonts w:ascii="Times New Roman" w:hAnsi="Times New Roman"/>
          <w:sz w:val="28"/>
          <w:szCs w:val="28"/>
          <w:lang w:val="uk-UA"/>
        </w:rPr>
        <w:t xml:space="preserve">виконавчого комітету, розпорядженнями міського голови, іншими нормативними документами та цим Положенням. </w:t>
      </w:r>
    </w:p>
    <w:p w14:paraId="314946E8" w14:textId="61F73D04" w:rsidR="009444A9" w:rsidRPr="00506195" w:rsidRDefault="009444A9" w:rsidP="00506195">
      <w:pPr>
        <w:pStyle w:val="a4"/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6195">
        <w:rPr>
          <w:rFonts w:ascii="Times New Roman" w:hAnsi="Times New Roman"/>
          <w:sz w:val="28"/>
          <w:szCs w:val="28"/>
          <w:lang w:val="uk-UA"/>
        </w:rPr>
        <w:t>Колегія утворюється відповідно до р</w:t>
      </w:r>
      <w:r w:rsidR="00506195">
        <w:rPr>
          <w:rFonts w:ascii="Times New Roman" w:hAnsi="Times New Roman"/>
          <w:sz w:val="28"/>
          <w:szCs w:val="28"/>
          <w:lang w:val="uk-UA"/>
        </w:rPr>
        <w:t>ішення виконавчого комітету Бучанської міської ради</w:t>
      </w:r>
      <w:r w:rsidRPr="00506195">
        <w:rPr>
          <w:rFonts w:ascii="Times New Roman" w:hAnsi="Times New Roman"/>
          <w:sz w:val="28"/>
          <w:szCs w:val="28"/>
          <w:lang w:val="uk-UA"/>
        </w:rPr>
        <w:t>.</w:t>
      </w:r>
    </w:p>
    <w:p w14:paraId="6331F4AA" w14:textId="77777777" w:rsidR="009444A9" w:rsidRPr="00506195" w:rsidRDefault="009444A9" w:rsidP="00506195">
      <w:pPr>
        <w:pStyle w:val="a4"/>
        <w:spacing w:after="0" w:line="360" w:lineRule="auto"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E841B6A" w14:textId="77777777" w:rsidR="009444A9" w:rsidRPr="00506195" w:rsidRDefault="009444A9" w:rsidP="00506195">
      <w:pPr>
        <w:pStyle w:val="a4"/>
        <w:numPr>
          <w:ilvl w:val="0"/>
          <w:numId w:val="18"/>
        </w:numPr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06195">
        <w:rPr>
          <w:rFonts w:ascii="Times New Roman" w:hAnsi="Times New Roman"/>
          <w:b/>
          <w:bCs/>
          <w:sz w:val="28"/>
          <w:szCs w:val="28"/>
          <w:lang w:val="uk-UA"/>
        </w:rPr>
        <w:t>Функції колегії</w:t>
      </w:r>
    </w:p>
    <w:p w14:paraId="7D1C7C6F" w14:textId="77777777" w:rsidR="009444A9" w:rsidRPr="00506195" w:rsidRDefault="009444A9" w:rsidP="00506195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Колегія:</w:t>
      </w:r>
    </w:p>
    <w:p w14:paraId="48DEA0BD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аналізує, обговорює та приймає рішення щодо перспектив і найважливіших напрямів діяльності відділу освіти, закладів та установ освіти, які йому підпорядковуються.</w:t>
      </w:r>
    </w:p>
    <w:p w14:paraId="1FC95A97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розглядає пропозиції щодо:</w:t>
      </w:r>
    </w:p>
    <w:p w14:paraId="0AA503DD" w14:textId="65964B02" w:rsidR="009444A9" w:rsidRPr="00506195" w:rsidRDefault="009444A9" w:rsidP="00506195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формування та реалізації державної політики </w:t>
      </w:r>
      <w:r w:rsidR="00506195">
        <w:rPr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 освітній галузі Бучанської міської територіальної громади;</w:t>
      </w:r>
    </w:p>
    <w:p w14:paraId="7791E0D1" w14:textId="2A6DC0BA" w:rsidR="009444A9" w:rsidRPr="00506195" w:rsidRDefault="009444A9" w:rsidP="00506195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забезпечення взаємодії з іншими </w:t>
      </w:r>
      <w:r w:rsidR="00506195">
        <w:rPr>
          <w:sz w:val="28"/>
          <w:szCs w:val="28"/>
          <w:bdr w:val="none" w:sz="0" w:space="0" w:color="auto" w:frame="1"/>
          <w:shd w:val="clear" w:color="auto" w:fill="FFFFFF"/>
        </w:rPr>
        <w:t>виконавчими органами</w:t>
      </w: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 Бучанської міської ради, громадськими об’єднаннями під час виконання покладених на них завдань;</w:t>
      </w:r>
    </w:p>
    <w:p w14:paraId="326AA039" w14:textId="77777777" w:rsidR="009444A9" w:rsidRPr="00506195" w:rsidRDefault="009444A9" w:rsidP="00506195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розширення міжнародного співробітництва у сфері освіти.</w:t>
      </w:r>
    </w:p>
    <w:p w14:paraId="3F916C92" w14:textId="608A41B1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обговорює перспективи та програми соціально-економічного розвитку освіти</w:t>
      </w:r>
      <w:r w:rsid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громади,</w:t>
      </w:r>
      <w:r w:rsid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науково-методичної, інноваційної діяльності з урахуванням національно-культурних та соціально-економічних особливостей громади, визначає шляхи їх реалізації</w:t>
      </w:r>
      <w:r w:rsidR="00506195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48FEE9EA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розглядає питання про стан дотримання фінансової, бюджетної дисципліни, збереження та ефективного використання державного майна, здійснення внутрішнього фінансового контролю та усунення виявлених недоліків;</w:t>
      </w:r>
    </w:p>
    <w:p w14:paraId="76609DC8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розробляє пропозиції щодо вдосконалення діяльності відділу освіти, закладів та установ освіти, що належать до сфери його управління;</w:t>
      </w:r>
    </w:p>
    <w:p w14:paraId="7391F172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аналізує стан організаційно-кадрової роботи та виконавської дисципліни;</w:t>
      </w:r>
    </w:p>
    <w:p w14:paraId="40E8A2EB" w14:textId="711C5793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аналізує стан роботи відділу освіти та закладів освіти з питань забезпечення на території </w:t>
      </w:r>
      <w:r w:rsid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громади прав громадян на освіту </w:t>
      </w: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та погоджує план роботи відділу освіти;</w:t>
      </w:r>
    </w:p>
    <w:p w14:paraId="37BED8A1" w14:textId="1DCC366E" w:rsidR="009444A9" w:rsidRPr="00506195" w:rsidRDefault="00506195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розглядає інші питання, пов</w:t>
      </w: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’язані</w:t>
      </w:r>
      <w:r w:rsidR="009444A9" w:rsidRP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 з реалізацією завдань, покладених на відділ освіти, заклади та установи освіти, які йому підпорядковуються.</w:t>
      </w:r>
    </w:p>
    <w:p w14:paraId="2F89685D" w14:textId="77777777" w:rsidR="009444A9" w:rsidRPr="00506195" w:rsidRDefault="009444A9" w:rsidP="00506195">
      <w:pPr>
        <w:pStyle w:val="a4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83E515E" w14:textId="77777777" w:rsidR="009444A9" w:rsidRPr="00506195" w:rsidRDefault="009444A9" w:rsidP="00506195">
      <w:pPr>
        <w:pStyle w:val="a4"/>
        <w:numPr>
          <w:ilvl w:val="0"/>
          <w:numId w:val="18"/>
        </w:numPr>
        <w:spacing w:after="0" w:line="360" w:lineRule="auto"/>
        <w:ind w:left="0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50619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Склад колегії</w:t>
      </w:r>
    </w:p>
    <w:p w14:paraId="19C46C47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До складу колегії входять:</w:t>
      </w:r>
    </w:p>
    <w:p w14:paraId="1F7A8D34" w14:textId="77777777" w:rsidR="009444A9" w:rsidRPr="00506195" w:rsidRDefault="009444A9" w:rsidP="0050619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начальник відділу освіти (голова колегії), заступники начальника відділу освіти, спеціалісти відділу освіти, завідувачі центрів відділу освіти, керівники закладів і установ освіти;</w:t>
      </w:r>
    </w:p>
    <w:p w14:paraId="3B87BA37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Кількісний склад колегії не повинен перевищувати 15 осіб.</w:t>
      </w:r>
    </w:p>
    <w:p w14:paraId="60FF9DE7" w14:textId="126DB2B8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Склад колегії затверджується </w:t>
      </w:r>
      <w:r w:rsid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рішенням виконавчого комітету Бучанської міської ради</w:t>
      </w: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14:paraId="4959A386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lastRenderedPageBreak/>
        <w:t>На засіданні колегії можуть бути присутні керівники закладів та установ освіти, працівники відділу освіти, заступник міського голови, керівники структурних підрозділів міської ради, та представники інших організацій за згодою їх керівників.</w:t>
      </w:r>
    </w:p>
    <w:p w14:paraId="0EE32825" w14:textId="77777777" w:rsidR="009444A9" w:rsidRPr="00506195" w:rsidRDefault="009444A9" w:rsidP="00506195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87CC76" w14:textId="77777777" w:rsidR="009444A9" w:rsidRPr="00506195" w:rsidRDefault="009444A9" w:rsidP="00506195">
      <w:pPr>
        <w:pStyle w:val="a4"/>
        <w:numPr>
          <w:ilvl w:val="0"/>
          <w:numId w:val="18"/>
        </w:numPr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0619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Організація роботи колегії</w:t>
      </w:r>
    </w:p>
    <w:p w14:paraId="5A00977F" w14:textId="77777777" w:rsidR="00506195" w:rsidRPr="00506195" w:rsidRDefault="00506195" w:rsidP="00506195">
      <w:pPr>
        <w:pStyle w:val="a4"/>
        <w:spacing w:after="0"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</w:p>
    <w:p w14:paraId="63BBAD79" w14:textId="0B935B93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Організаційною формою роботи колегії є засідання. Засідання колегії проводяться 4 рази на рік,</w:t>
      </w:r>
      <w:r w:rsidR="00506195">
        <w:rPr>
          <w:sz w:val="28"/>
          <w:szCs w:val="28"/>
          <w:bdr w:val="none" w:sz="0" w:space="0" w:color="auto" w:frame="1"/>
          <w:shd w:val="clear" w:color="auto" w:fill="FFFFFF"/>
        </w:rPr>
        <w:t xml:space="preserve"> позачергові – </w:t>
      </w: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у міру потреби.</w:t>
      </w:r>
    </w:p>
    <w:p w14:paraId="31FAD64C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У разі потреби можуть проводитися розширені та виїзні засідання колегії.</w:t>
      </w:r>
    </w:p>
    <w:p w14:paraId="7EFBE531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Робота колегії здійснюється відповідно до затвердженого її головою плану засідань на рік, в якому зазначаються питання, що необхідно розглянути, термін подання матеріалів, особи, відповідальні за підготовку і подання матеріалів на засідання колегії, доповідачі та орієнтовна дата проведення засідань колегії.</w:t>
      </w:r>
    </w:p>
    <w:p w14:paraId="209482DC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Додаткові питання до затвердженого плану засідань колегії можуть бути включені до порядку денного засідання колегії за рішенням її голови не пізніше, ніж за десять днів до чергового засідання.</w:t>
      </w:r>
    </w:p>
    <w:p w14:paraId="7C6D07B6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  <w:bdr w:val="none" w:sz="0" w:space="0" w:color="auto" w:frame="1"/>
          <w:shd w:val="clear" w:color="auto" w:fill="FFFFFF"/>
        </w:rPr>
        <w:t>Дата, час, місце проведення та порядок денний засідання колегії визначаються  головою колегії. </w:t>
      </w:r>
    </w:p>
    <w:p w14:paraId="7DCDD07E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</w:rPr>
        <w:t>Підготовка проекту порядку денного засідання колегії згідно із затвердженим планом засідань та з урахуванням внесених пропозицій здійснюється секретарем колегії, який не пізніше ніж за десять днів до засідання подає його голові колегії для погодження.</w:t>
      </w:r>
    </w:p>
    <w:p w14:paraId="5BC469E2" w14:textId="77777777" w:rsidR="009444A9" w:rsidRPr="00506195" w:rsidRDefault="009444A9" w:rsidP="00506195">
      <w:pPr>
        <w:pStyle w:val="a9"/>
        <w:numPr>
          <w:ilvl w:val="1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06195">
        <w:rPr>
          <w:sz w:val="28"/>
          <w:szCs w:val="28"/>
        </w:rPr>
        <w:t>Особи, відповідальні за підготовку та подання матеріалів на засідання колегії, надають секретарю колегії матеріали (окремо з кожного питання) не пізніше ніж за п’ять днів до чергового засідання:</w:t>
      </w:r>
    </w:p>
    <w:p w14:paraId="191EE389" w14:textId="77777777" w:rsidR="009444A9" w:rsidRPr="00506195" w:rsidRDefault="009444A9" w:rsidP="00506195">
      <w:pPr>
        <w:pStyle w:val="zfr3q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6195">
        <w:rPr>
          <w:sz w:val="28"/>
          <w:szCs w:val="28"/>
          <w:lang w:val="uk-UA"/>
        </w:rPr>
        <w:t>проект порядку денного засідання колегії з визначенням доповідача з кожного питання;</w:t>
      </w:r>
    </w:p>
    <w:p w14:paraId="510BCFD7" w14:textId="77777777" w:rsidR="009444A9" w:rsidRPr="00506195" w:rsidRDefault="009444A9" w:rsidP="00506195">
      <w:pPr>
        <w:pStyle w:val="zfr3q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6195">
        <w:rPr>
          <w:sz w:val="28"/>
          <w:szCs w:val="28"/>
          <w:lang w:val="uk-UA"/>
        </w:rPr>
        <w:lastRenderedPageBreak/>
        <w:t>довідка з викладенням обґрунтованих висновків і пропозицій, проект рішення колегії;</w:t>
      </w:r>
    </w:p>
    <w:p w14:paraId="4D315979" w14:textId="77777777" w:rsidR="009444A9" w:rsidRPr="00506195" w:rsidRDefault="009444A9" w:rsidP="00506195">
      <w:pPr>
        <w:pStyle w:val="zfr3q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6195">
        <w:rPr>
          <w:sz w:val="28"/>
          <w:szCs w:val="28"/>
          <w:lang w:val="uk-UA"/>
        </w:rPr>
        <w:t>список запрошених осіб, які братимуть участь в обговоренні питань порядку денного засідання колегії, із зазначенням їх прізвищ, імен та по батькові, місця роботи та займаних посад;</w:t>
      </w:r>
    </w:p>
    <w:p w14:paraId="79426626" w14:textId="77777777" w:rsidR="009444A9" w:rsidRPr="00506195" w:rsidRDefault="009444A9" w:rsidP="00506195">
      <w:pPr>
        <w:pStyle w:val="zfr3q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6195">
        <w:rPr>
          <w:sz w:val="28"/>
          <w:szCs w:val="28"/>
          <w:lang w:val="uk-UA"/>
        </w:rPr>
        <w:t>довідкові матеріали (розрахунки, статистичні матеріли, звіти, діаграми, таблиці тощо).</w:t>
      </w:r>
    </w:p>
    <w:p w14:paraId="0355AEED" w14:textId="77777777" w:rsidR="009444A9" w:rsidRPr="00506195" w:rsidRDefault="009444A9" w:rsidP="00506195">
      <w:pPr>
        <w:pStyle w:val="zfr3q"/>
        <w:numPr>
          <w:ilvl w:val="1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06195">
        <w:rPr>
          <w:sz w:val="28"/>
          <w:szCs w:val="28"/>
          <w:lang w:val="uk-UA"/>
        </w:rPr>
        <w:t>Членам колегії матеріали надаються не пізніше ніж за один день до засідання, а у разі проведення позачергового засідання – у день проведення засідання.</w:t>
      </w:r>
    </w:p>
    <w:p w14:paraId="09247BF7" w14:textId="77777777" w:rsidR="009444A9" w:rsidRPr="00506195" w:rsidRDefault="009444A9" w:rsidP="00506195">
      <w:pPr>
        <w:pStyle w:val="zfr3q"/>
        <w:numPr>
          <w:ilvl w:val="1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06195">
        <w:rPr>
          <w:sz w:val="28"/>
          <w:szCs w:val="28"/>
          <w:lang w:val="uk-UA"/>
        </w:rPr>
        <w:t>Секретар колегії та особи, відповідальні за підготовку питання на засідання колегії, узгоджують та координують роботу закладів та установ освіти, залучених до підготовки необхідних матеріалів.</w:t>
      </w:r>
    </w:p>
    <w:p w14:paraId="57B4593E" w14:textId="77777777" w:rsidR="009444A9" w:rsidRPr="00506195" w:rsidRDefault="009444A9" w:rsidP="00506195">
      <w:pPr>
        <w:pStyle w:val="zfr3q"/>
        <w:numPr>
          <w:ilvl w:val="1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06195">
        <w:rPr>
          <w:sz w:val="28"/>
          <w:szCs w:val="28"/>
          <w:lang w:val="uk-UA"/>
        </w:rPr>
        <w:t>Секретар колегії контролює своєчасність подання матеріалів, перевіряє правильність їх оформлення.</w:t>
      </w:r>
    </w:p>
    <w:p w14:paraId="7BA96F8E" w14:textId="77777777" w:rsidR="009444A9" w:rsidRPr="00506195" w:rsidRDefault="009444A9" w:rsidP="00506195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2E298822" w14:textId="77777777" w:rsidR="009444A9" w:rsidRPr="00397BE2" w:rsidRDefault="009444A9" w:rsidP="00506195">
      <w:pPr>
        <w:pStyle w:val="a4"/>
        <w:numPr>
          <w:ilvl w:val="0"/>
          <w:numId w:val="18"/>
        </w:numPr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0619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Порядок проведення засідання колегії</w:t>
      </w:r>
    </w:p>
    <w:p w14:paraId="56E0ECD8" w14:textId="77777777" w:rsidR="00397BE2" w:rsidRPr="00506195" w:rsidRDefault="00397BE2" w:rsidP="00397BE2">
      <w:pPr>
        <w:pStyle w:val="a4"/>
        <w:spacing w:after="0"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</w:p>
    <w:p w14:paraId="0A584969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Засідання колегії веде її голова.</w:t>
      </w:r>
    </w:p>
    <w:p w14:paraId="7804F870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Засідання колегії проводиться у разі, коли в ньому беруть участь не менше ніж дві третини загальної кількості членів колегії.</w:t>
      </w:r>
    </w:p>
    <w:p w14:paraId="71BBE2D6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Члени колегії беруть участь у засіданнях колегії особисто.</w:t>
      </w:r>
    </w:p>
    <w:p w14:paraId="4FFA1936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Якщо член колегії не може бути присутнім на засіданні, він має право попередньо подати голові колегії відповідні пропозиції у письмовій формі.</w:t>
      </w:r>
    </w:p>
    <w:p w14:paraId="48A614FE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Порядок денний засідання і рішення колегії затверджуються членами колегії шляхом голосування.</w:t>
      </w:r>
    </w:p>
    <w:p w14:paraId="26802F17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Члени колегії, які беруть участь у її засіданні, реєструються.</w:t>
      </w:r>
    </w:p>
    <w:p w14:paraId="1E9B3E87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Особи, запрошені на засідання колегії для розгляду окремих питань, можуть бути присутніми під час розгляду інших питань лише з дозволу голови колегії.</w:t>
      </w:r>
    </w:p>
    <w:p w14:paraId="44BA8B39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lastRenderedPageBreak/>
        <w:t>Члени колегії та особи, запрошені до участі у розгляді окремих питань, беруть участь в їх обговоренні, вносять пропозиції, дають необхідні пояснення.</w:t>
      </w:r>
    </w:p>
    <w:p w14:paraId="437BDCCD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Головуючий на засіданні колегії може прийняти рішення про закритий розгляд питань порядку денного.</w:t>
      </w:r>
    </w:p>
    <w:p w14:paraId="01D28F2D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Під час закритих засідань колегії (закритого обговорення окремих питань) підготовка матеріалів, оформлення рішень, що приймаються, здійснюється відповідно до законодавства.</w:t>
      </w:r>
    </w:p>
    <w:p w14:paraId="05CB57A4" w14:textId="0BDEB30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Рішенн</w:t>
      </w:r>
      <w:r w:rsidR="00397BE2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я колегії приймаються з кожного</w:t>
      </w: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питання порядку денного відкритим голосуванням більшістю голосів присутніх на засіданні членів колегії.</w:t>
      </w:r>
    </w:p>
    <w:p w14:paraId="64EDDB16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 рішенням головуючого може застосовуватися процедура таємного голосування.</w:t>
      </w:r>
    </w:p>
    <w:p w14:paraId="13FAC7C8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Думка відсутнього члена колегії з питань порядку денного засідання, подана у письмовій формі, розглядається на засіданні колегії і враховується під час голосування.</w:t>
      </w:r>
    </w:p>
    <w:p w14:paraId="16CF0452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Голова колегії приймає рішення щодо присутності в залі під час засідання колегії представників засобів масової інформації та проведення кіно -, відео -, фотозйомки і звукозапису.</w:t>
      </w:r>
    </w:p>
    <w:p w14:paraId="1EE58E44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Після засідання секретар колегії доопрацьовує протягом п’яти днів (якщо головою колегії не встановлено інший строк) проект рішення колегії з урахуванням зауважень і пропозицій, висловлених під час обговорення питань порядку денного, погоджує із членами колегії, іншими особами і подає на розгляд голови колегії.</w:t>
      </w:r>
    </w:p>
    <w:p w14:paraId="678F7D53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Рішення колегії оформляються протоколом, який складається секретарем та підписується головуючим на засіданні. У протоколі вказується його номер, дата, час проведення засідання, прізвища, ініціали, посади присутніх членів колегії та запрошених, перелік питань, які розглядалися, хто доповідав і взяв участь в обговоренні, зміст рішень, підсумки голосування з кожного питання.</w:t>
      </w:r>
    </w:p>
    <w:p w14:paraId="06C7C2F4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У разі рівного розподілу голосів голос головуючого є вирішальним.</w:t>
      </w:r>
    </w:p>
    <w:p w14:paraId="388ED066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lastRenderedPageBreak/>
        <w:t>Рішення колегії доводяться до членів колегії, закладів та установ освіти, в частині, що їх стосується.</w:t>
      </w:r>
    </w:p>
    <w:p w14:paraId="59DDB703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Матеріали засідань колегії зберігаються в установленому порядку у секретаря колегії.</w:t>
      </w:r>
    </w:p>
    <w:p w14:paraId="29C2E5C1" w14:textId="77777777" w:rsidR="009444A9" w:rsidRPr="00506195" w:rsidRDefault="009444A9" w:rsidP="00506195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34F4D3A9" w14:textId="77777777" w:rsidR="009444A9" w:rsidRPr="00397BE2" w:rsidRDefault="009444A9" w:rsidP="00506195">
      <w:pPr>
        <w:pStyle w:val="a4"/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lang w:val="uk-UA" w:eastAsia="uk-UA"/>
        </w:rPr>
        <w:t> </w:t>
      </w:r>
      <w:r w:rsidRPr="0050619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Контроль за виконанням рішень колегії</w:t>
      </w:r>
    </w:p>
    <w:p w14:paraId="7986C478" w14:textId="77777777" w:rsidR="00397BE2" w:rsidRPr="00506195" w:rsidRDefault="00397BE2" w:rsidP="00397BE2">
      <w:pPr>
        <w:pStyle w:val="a4"/>
        <w:shd w:val="clear" w:color="auto" w:fill="FFFFFF"/>
        <w:spacing w:after="0" w:line="360" w:lineRule="auto"/>
        <w:ind w:left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2F68DD3A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Контроль за виконанням рішень колегії здійснюють керівник відділу освіти або працівники, визначені керівником відділу освіти.</w:t>
      </w:r>
    </w:p>
    <w:p w14:paraId="64FBC3F3" w14:textId="77777777" w:rsidR="009444A9" w:rsidRPr="00506195" w:rsidRDefault="009444A9" w:rsidP="00506195">
      <w:pPr>
        <w:pStyle w:val="a4"/>
        <w:numPr>
          <w:ilvl w:val="1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0619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Колегія має право розглядати на своїх засіданнях стан виконання прийнятих нею рішень.</w:t>
      </w:r>
    </w:p>
    <w:p w14:paraId="29991EDD" w14:textId="77777777" w:rsidR="009444A9" w:rsidRPr="00506195" w:rsidRDefault="009444A9" w:rsidP="00506195">
      <w:pPr>
        <w:pStyle w:val="a4"/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7241D91A" w14:textId="77777777" w:rsidR="009444A9" w:rsidRPr="00506195" w:rsidRDefault="009444A9" w:rsidP="00506195">
      <w:pPr>
        <w:pStyle w:val="a4"/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6332ABF6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29FBDD67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3E697483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6EA792FD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2DBEE61A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0F8E4665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602F4716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10C71241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4013F35F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586C6059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50B91232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66FBD62A" w14:textId="77777777" w:rsidR="009444A9" w:rsidRDefault="009444A9" w:rsidP="009444A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6653E677" w14:textId="422C20E3" w:rsidR="00397BE2" w:rsidRDefault="00397BE2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br w:type="page"/>
      </w:r>
    </w:p>
    <w:p w14:paraId="717CAE48" w14:textId="2D515D4E" w:rsidR="00331971" w:rsidRPr="009444A9" w:rsidRDefault="00331971" w:rsidP="00331971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5862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6258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14:paraId="5736FBA3" w14:textId="77777777" w:rsidR="00331971" w:rsidRDefault="00331971" w:rsidP="00331971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r w:rsidRPr="00625862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</w:t>
      </w:r>
    </w:p>
    <w:p w14:paraId="7360833D" w14:textId="77777777" w:rsidR="00331971" w:rsidRDefault="00331971" w:rsidP="00331971">
      <w:pPr>
        <w:spacing w:after="0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Бучанської міської ради </w:t>
      </w:r>
    </w:p>
    <w:p w14:paraId="5897B1FF" w14:textId="424B356F" w:rsidR="00331971" w:rsidRDefault="008E5790" w:rsidP="00331971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25.01.2022 р. № 64</w:t>
      </w:r>
    </w:p>
    <w:p w14:paraId="56475FCD" w14:textId="77777777" w:rsidR="00397BE2" w:rsidRPr="00625862" w:rsidRDefault="00397BE2" w:rsidP="00331971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</w:p>
    <w:p w14:paraId="2FC7442F" w14:textId="77777777" w:rsidR="009444A9" w:rsidRPr="00160966" w:rsidRDefault="009444A9" w:rsidP="009444A9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Склад </w:t>
      </w:r>
    </w:p>
    <w:p w14:paraId="0A8F9086" w14:textId="77777777" w:rsidR="009444A9" w:rsidRPr="00160966" w:rsidRDefault="009444A9" w:rsidP="009444A9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колегії відділу освіти Бучанської міської ради</w:t>
      </w:r>
    </w:p>
    <w:p w14:paraId="40A8292A" w14:textId="77777777" w:rsidR="009444A9" w:rsidRPr="00160966" w:rsidRDefault="009444A9" w:rsidP="009444A9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14:paraId="0E400AD9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Цимбал Олег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начальник відділу освіти,</w:t>
      </w:r>
      <w:r w:rsidRPr="001609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bCs/>
          <w:sz w:val="28"/>
          <w:szCs w:val="28"/>
          <w:lang w:val="uk-UA"/>
        </w:rPr>
        <w:t xml:space="preserve">голова колегії     </w:t>
      </w:r>
    </w:p>
    <w:p w14:paraId="49ECF176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Іванович</w:t>
      </w:r>
    </w:p>
    <w:p w14:paraId="44E7181E" w14:textId="58591CAC" w:rsidR="009444A9" w:rsidRDefault="009444A9" w:rsidP="009444A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Бурима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Тетяна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головний спеціаліст  відділу освіти,</w:t>
      </w:r>
      <w:r w:rsidRPr="001609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bCs/>
          <w:sz w:val="28"/>
          <w:szCs w:val="28"/>
          <w:lang w:val="uk-UA"/>
        </w:rPr>
        <w:t xml:space="preserve">секретар </w:t>
      </w:r>
      <w:r w:rsidR="00397BE2">
        <w:rPr>
          <w:rFonts w:ascii="Times New Roman" w:hAnsi="Times New Roman"/>
          <w:bCs/>
          <w:sz w:val="28"/>
          <w:szCs w:val="28"/>
          <w:lang w:val="uk-UA"/>
        </w:rPr>
        <w:t>колегії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709505CC" w14:textId="4DB95F75" w:rsidR="009444A9" w:rsidRPr="00160966" w:rsidRDefault="009444A9" w:rsidP="009444A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Ярославівна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</w:t>
      </w:r>
    </w:p>
    <w:p w14:paraId="1214D63C" w14:textId="77777777" w:rsidR="009444A9" w:rsidRDefault="009444A9" w:rsidP="009444A9">
      <w:pPr>
        <w:spacing w:after="0" w:line="240" w:lineRule="auto"/>
        <w:ind w:left="2835" w:hanging="283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60966">
        <w:rPr>
          <w:rFonts w:ascii="Times New Roman" w:hAnsi="Times New Roman"/>
          <w:b/>
          <w:sz w:val="28"/>
          <w:szCs w:val="28"/>
          <w:lang w:val="uk-UA"/>
        </w:rPr>
        <w:t>Члени колегії:</w:t>
      </w:r>
    </w:p>
    <w:p w14:paraId="446B79B0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Драчевська Людмила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директор Бучанського  НВК «ЗОШ І ст. – ДНЗ Миколаївна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«Берізка»</w:t>
      </w:r>
    </w:p>
    <w:p w14:paraId="6A28301F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2CB17A4" w14:textId="77777777" w:rsidR="009444A9" w:rsidRDefault="009444A9" w:rsidP="009444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Жучкова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Ірина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міської організації</w:t>
      </w:r>
    </w:p>
    <w:p w14:paraId="6456A426" w14:textId="77777777" w:rsidR="009444A9" w:rsidRDefault="009444A9" w:rsidP="009444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Вікторівна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профспілки</w:t>
      </w:r>
      <w:r w:rsidRPr="002B7B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>працівників освіти і науки</w:t>
      </w:r>
      <w:r w:rsidRPr="002B7B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>України</w:t>
      </w:r>
    </w:p>
    <w:p w14:paraId="6AE44122" w14:textId="77777777" w:rsidR="009444A9" w:rsidRPr="00160966" w:rsidRDefault="009444A9" w:rsidP="009444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</w:p>
    <w:p w14:paraId="51A3B4CE" w14:textId="77777777" w:rsidR="009444A9" w:rsidRDefault="009444A9" w:rsidP="009444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Куцевалов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Андрій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</w:t>
      </w:r>
      <w:r w:rsidRPr="00160966">
        <w:rPr>
          <w:rFonts w:ascii="Times New Roman" w:hAnsi="Times New Roman"/>
          <w:sz w:val="28"/>
          <w:szCs w:val="28"/>
          <w:lang w:val="uk-UA"/>
        </w:rPr>
        <w:t>учанського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центру позашкільної </w:t>
      </w:r>
    </w:p>
    <w:p w14:paraId="105C1BA1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Володимирович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роботи</w:t>
      </w:r>
    </w:p>
    <w:p w14:paraId="389CAC55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D8BFF3C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Літкевич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Алла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НВК «СЗОШ І-ІІІ ст.-</w:t>
      </w:r>
    </w:p>
    <w:p w14:paraId="2ECB9024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Миколаївна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ЗОШ І-ІІІ ст.» № 4</w:t>
      </w:r>
    </w:p>
    <w:p w14:paraId="52658BEB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</w:t>
      </w:r>
    </w:p>
    <w:p w14:paraId="1CB5A438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Лисенко Неля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завідувач Центру психологічної служби Дмитрівна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відділу освіти</w:t>
      </w:r>
    </w:p>
    <w:p w14:paraId="7F69B6C1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</w:t>
      </w:r>
    </w:p>
    <w:p w14:paraId="15951615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Марченко Віра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директор КЗ «</w:t>
      </w: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Гаврилівський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>» ЗЗСО І-ІІІ ст. № 8</w:t>
      </w:r>
    </w:p>
    <w:p w14:paraId="137CE2CC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Дмитрівна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</w:p>
    <w:p w14:paraId="3915644E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B5E705" w14:textId="1A483A05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Науменко Валентина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DB54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>заступник начальника відділу освіти</w:t>
      </w:r>
    </w:p>
    <w:p w14:paraId="516C66C2" w14:textId="1FDBCEC7" w:rsidR="009444A9" w:rsidRPr="00160966" w:rsidRDefault="009444A9" w:rsidP="009444A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Василівна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DB5435"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14:paraId="46AF064E" w14:textId="77777777" w:rsidR="009444A9" w:rsidRPr="00160966" w:rsidRDefault="009444A9" w:rsidP="009444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9C6336E" w14:textId="5BC6E142" w:rsidR="00DB5435" w:rsidRDefault="00DB5435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Наконечний Михайло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директор Бучанської СЗОШ І-ІІІ ст. № 5 з  </w:t>
      </w:r>
    </w:p>
    <w:p w14:paraId="79B61E22" w14:textId="27FE59CA" w:rsidR="00DB5435" w:rsidRDefault="00DB5435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Петрович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поглибленим вивченням іноземних мов</w:t>
      </w:r>
    </w:p>
    <w:p w14:paraId="38402B5C" w14:textId="77777777" w:rsidR="008B36E5" w:rsidRDefault="008B36E5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91B268" w14:textId="29157BEE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Опеньок Людмила 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заступник начальника відділу освіти з Костянтинівна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дошкільної  освіти</w:t>
      </w:r>
    </w:p>
    <w:p w14:paraId="477611FA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</w:p>
    <w:p w14:paraId="179C87A1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Поліщук Галина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160966">
        <w:rPr>
          <w:rFonts w:ascii="Times New Roman" w:hAnsi="Times New Roman"/>
          <w:sz w:val="28"/>
          <w:szCs w:val="28"/>
          <w:lang w:val="uk-UA"/>
        </w:rPr>
        <w:t>завідувач Бучанського ЗДО № 1 «Сонячний»</w:t>
      </w:r>
    </w:p>
    <w:p w14:paraId="6B0BDCDD" w14:textId="77777777" w:rsidR="009444A9" w:rsidRPr="00160966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Михайлівна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</w:p>
    <w:p w14:paraId="4124FF06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586305" w14:textId="77777777" w:rsidR="009444A9" w:rsidRDefault="009444A9" w:rsidP="0094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Ященко Алла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160966">
        <w:rPr>
          <w:rFonts w:ascii="Times New Roman" w:hAnsi="Times New Roman"/>
          <w:sz w:val="28"/>
          <w:szCs w:val="28"/>
          <w:lang w:val="uk-UA"/>
        </w:rPr>
        <w:t>завідувач Бучанського ЗДО № 5 «</w:t>
      </w: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Капітошка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>»</w:t>
      </w:r>
    </w:p>
    <w:p w14:paraId="651DE4B3" w14:textId="34461397" w:rsidR="00335698" w:rsidRPr="00C967B8" w:rsidRDefault="009444A9" w:rsidP="00C967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Володимирівна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</w:p>
    <w:sectPr w:rsidR="00335698" w:rsidRPr="00C967B8" w:rsidSect="00F75917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AEB4D" w14:textId="77777777" w:rsidR="00F6145E" w:rsidRDefault="00F6145E" w:rsidP="00F75917">
      <w:pPr>
        <w:spacing w:after="0" w:line="240" w:lineRule="auto"/>
      </w:pPr>
      <w:r>
        <w:separator/>
      </w:r>
    </w:p>
  </w:endnote>
  <w:endnote w:type="continuationSeparator" w:id="0">
    <w:p w14:paraId="0DED4FB2" w14:textId="77777777" w:rsidR="00F6145E" w:rsidRDefault="00F6145E" w:rsidP="00F75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3554F" w14:textId="77777777" w:rsidR="00F6145E" w:rsidRDefault="00F6145E" w:rsidP="00F75917">
      <w:pPr>
        <w:spacing w:after="0" w:line="240" w:lineRule="auto"/>
      </w:pPr>
      <w:r>
        <w:separator/>
      </w:r>
    </w:p>
  </w:footnote>
  <w:footnote w:type="continuationSeparator" w:id="0">
    <w:p w14:paraId="715C4DCC" w14:textId="77777777" w:rsidR="00F6145E" w:rsidRDefault="00F6145E" w:rsidP="00F75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7089" w14:textId="45F6B9C2" w:rsidR="00F75917" w:rsidRPr="00F75917" w:rsidRDefault="00F75917" w:rsidP="00F75917">
    <w:pPr>
      <w:pStyle w:val="aa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E0392B"/>
    <w:multiLevelType w:val="hybridMultilevel"/>
    <w:tmpl w:val="8806C7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71659"/>
    <w:multiLevelType w:val="multilevel"/>
    <w:tmpl w:val="0562C1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sz w:val="28"/>
      </w:rPr>
    </w:lvl>
  </w:abstractNum>
  <w:abstractNum w:abstractNumId="5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4F5A"/>
    <w:multiLevelType w:val="multilevel"/>
    <w:tmpl w:val="46768D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B2BF2"/>
    <w:multiLevelType w:val="multilevel"/>
    <w:tmpl w:val="93BC2504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6"/>
  </w:num>
  <w:num w:numId="9">
    <w:abstractNumId w:val="1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8"/>
  </w:num>
  <w:num w:numId="15">
    <w:abstractNumId w:val="2"/>
  </w:num>
  <w:num w:numId="16">
    <w:abstractNumId w:val="3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4B65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959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1971"/>
    <w:rsid w:val="00335698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97BE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646B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B2F45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6195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73191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B7238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1D4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6E5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5790"/>
    <w:rsid w:val="008E6762"/>
    <w:rsid w:val="008E6FD3"/>
    <w:rsid w:val="008F0E45"/>
    <w:rsid w:val="008F255C"/>
    <w:rsid w:val="008F6BCF"/>
    <w:rsid w:val="008F6D59"/>
    <w:rsid w:val="009012C2"/>
    <w:rsid w:val="009016E3"/>
    <w:rsid w:val="00903529"/>
    <w:rsid w:val="00911221"/>
    <w:rsid w:val="0091424B"/>
    <w:rsid w:val="00917F43"/>
    <w:rsid w:val="00924497"/>
    <w:rsid w:val="00930B2A"/>
    <w:rsid w:val="00940B2B"/>
    <w:rsid w:val="0094266F"/>
    <w:rsid w:val="00942DB2"/>
    <w:rsid w:val="00942EA6"/>
    <w:rsid w:val="009444A9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3A34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9DB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7B8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CF63C5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5435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A716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145E"/>
    <w:rsid w:val="00F6235F"/>
    <w:rsid w:val="00F632C5"/>
    <w:rsid w:val="00F63753"/>
    <w:rsid w:val="00F63BF8"/>
    <w:rsid w:val="00F704D0"/>
    <w:rsid w:val="00F70FA4"/>
    <w:rsid w:val="00F75049"/>
    <w:rsid w:val="00F75917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6EE19"/>
  <w15:docId w15:val="{3EA12383-7505-4385-9D2C-06D02F63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zfr3q">
    <w:name w:val="zfr3q"/>
    <w:basedOn w:val="a"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7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75917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7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75917"/>
    <w:rPr>
      <w:rFonts w:eastAsiaTheme="minorEastAsia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F63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10"/>
    <w:rsid w:val="00CF63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391DD-4A8B-443E-8790-5D0152D3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1655</Words>
  <Characters>9437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2022-01-18T05:43:00Z</cp:lastPrinted>
  <dcterms:created xsi:type="dcterms:W3CDTF">2022-02-07T08:26:00Z</dcterms:created>
  <dcterms:modified xsi:type="dcterms:W3CDTF">2022-02-07T08:26:00Z</dcterms:modified>
</cp:coreProperties>
</file>